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FC08B3" w:rsidP="002659C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2659C0" w:rsidRPr="00FC08B3" w:rsidRDefault="002659C0" w:rsidP="00FC08B3">
      <w:pPr>
        <w:spacing w:after="0" w:line="240" w:lineRule="auto"/>
        <w:jc w:val="center"/>
        <w:rPr>
          <w:rFonts w:ascii="Times New Roman" w:hAnsi="Times New Roman" w:cs="Times New Roman"/>
          <w:b/>
          <w:sz w:val="32"/>
          <w:szCs w:val="32"/>
        </w:rPr>
      </w:pPr>
      <w:r w:rsidRPr="00FC08B3">
        <w:rPr>
          <w:rFonts w:ascii="Times New Roman" w:hAnsi="Times New Roman" w:cs="Times New Roman"/>
          <w:b/>
          <w:sz w:val="32"/>
          <w:szCs w:val="32"/>
        </w:rPr>
        <w:t>«Трудности межличностного общения»</w:t>
      </w:r>
    </w:p>
    <w:p w:rsidR="002659C0" w:rsidRPr="002659C0" w:rsidRDefault="002659C0" w:rsidP="002659C0">
      <w:pPr>
        <w:spacing w:after="0" w:line="240" w:lineRule="auto"/>
        <w:rPr>
          <w:rFonts w:ascii="Times New Roman" w:hAnsi="Times New Roman" w:cs="Times New Roman"/>
          <w:b/>
          <w:sz w:val="32"/>
          <w:szCs w:val="32"/>
        </w:rPr>
      </w:pPr>
    </w:p>
    <w:p w:rsidR="002659C0" w:rsidRPr="002659C0" w:rsidRDefault="002659C0" w:rsidP="002659C0">
      <w:pPr>
        <w:spacing w:after="0" w:line="240" w:lineRule="auto"/>
        <w:rPr>
          <w:rFonts w:ascii="Times New Roman" w:hAnsi="Times New Roman" w:cs="Times New Roman"/>
          <w:sz w:val="28"/>
          <w:szCs w:val="28"/>
        </w:rPr>
      </w:pPr>
    </w:p>
    <w:p w:rsidR="002659C0" w:rsidRPr="002659C0" w:rsidRDefault="002659C0" w:rsidP="002659C0">
      <w:pPr>
        <w:spacing w:after="0" w:line="240" w:lineRule="auto"/>
        <w:rPr>
          <w:rFonts w:ascii="Times New Roman" w:hAnsi="Times New Roman" w:cs="Times New Roman"/>
          <w:sz w:val="28"/>
          <w:szCs w:val="28"/>
        </w:rPr>
      </w:pPr>
      <w:r w:rsidRPr="002659C0">
        <w:rPr>
          <w:rFonts w:ascii="Times New Roman" w:hAnsi="Times New Roman" w:cs="Times New Roman"/>
          <w:sz w:val="28"/>
          <w:szCs w:val="28"/>
        </w:rPr>
        <w:t>Введение</w:t>
      </w:r>
    </w:p>
    <w:p w:rsidR="002659C0" w:rsidRPr="002659C0" w:rsidRDefault="002659C0" w:rsidP="002659C0">
      <w:pPr>
        <w:spacing w:after="0" w:line="240" w:lineRule="auto"/>
        <w:rPr>
          <w:rFonts w:ascii="Times New Roman" w:hAnsi="Times New Roman" w:cs="Times New Roman"/>
          <w:sz w:val="28"/>
          <w:szCs w:val="28"/>
        </w:rPr>
      </w:pPr>
    </w:p>
    <w:p w:rsidR="002659C0" w:rsidRPr="002659C0" w:rsidRDefault="002659C0" w:rsidP="002659C0">
      <w:pPr>
        <w:spacing w:after="0" w:line="240" w:lineRule="auto"/>
        <w:rPr>
          <w:rFonts w:ascii="Times New Roman" w:hAnsi="Times New Roman" w:cs="Times New Roman"/>
          <w:sz w:val="28"/>
          <w:szCs w:val="28"/>
        </w:rPr>
      </w:pPr>
      <w:r w:rsidRPr="002659C0">
        <w:rPr>
          <w:rFonts w:ascii="Times New Roman" w:hAnsi="Times New Roman" w:cs="Times New Roman"/>
          <w:sz w:val="28"/>
          <w:szCs w:val="28"/>
        </w:rPr>
        <w:t>Определение затруднения межличностного общения</w:t>
      </w:r>
    </w:p>
    <w:p w:rsidR="002659C0" w:rsidRPr="002659C0" w:rsidRDefault="002659C0" w:rsidP="002659C0">
      <w:pPr>
        <w:spacing w:after="0" w:line="240" w:lineRule="auto"/>
        <w:rPr>
          <w:rFonts w:ascii="Times New Roman" w:hAnsi="Times New Roman" w:cs="Times New Roman"/>
          <w:sz w:val="28"/>
          <w:szCs w:val="28"/>
        </w:rPr>
      </w:pPr>
    </w:p>
    <w:p w:rsidR="002659C0" w:rsidRPr="002659C0" w:rsidRDefault="002659C0" w:rsidP="002659C0">
      <w:pPr>
        <w:spacing w:after="0" w:line="240" w:lineRule="auto"/>
        <w:rPr>
          <w:rFonts w:ascii="Times New Roman" w:hAnsi="Times New Roman" w:cs="Times New Roman"/>
          <w:sz w:val="28"/>
          <w:szCs w:val="28"/>
        </w:rPr>
      </w:pPr>
      <w:r w:rsidRPr="002659C0">
        <w:rPr>
          <w:rFonts w:ascii="Times New Roman" w:hAnsi="Times New Roman" w:cs="Times New Roman"/>
          <w:sz w:val="28"/>
          <w:szCs w:val="28"/>
        </w:rPr>
        <w:t>Характеристика областей затруднения</w:t>
      </w:r>
    </w:p>
    <w:p w:rsidR="002659C0" w:rsidRPr="002659C0" w:rsidRDefault="002659C0" w:rsidP="002659C0">
      <w:pPr>
        <w:spacing w:after="0" w:line="240" w:lineRule="auto"/>
        <w:rPr>
          <w:rFonts w:ascii="Times New Roman" w:hAnsi="Times New Roman" w:cs="Times New Roman"/>
          <w:sz w:val="28"/>
          <w:szCs w:val="28"/>
        </w:rPr>
      </w:pPr>
    </w:p>
    <w:p w:rsidR="002659C0" w:rsidRPr="002659C0" w:rsidRDefault="002659C0" w:rsidP="002659C0">
      <w:pPr>
        <w:spacing w:after="0" w:line="240" w:lineRule="auto"/>
        <w:rPr>
          <w:rFonts w:ascii="Times New Roman" w:hAnsi="Times New Roman" w:cs="Times New Roman"/>
          <w:sz w:val="28"/>
          <w:szCs w:val="28"/>
        </w:rPr>
      </w:pPr>
      <w:r w:rsidRPr="002659C0">
        <w:rPr>
          <w:rFonts w:ascii="Times New Roman" w:hAnsi="Times New Roman" w:cs="Times New Roman"/>
          <w:sz w:val="28"/>
          <w:szCs w:val="28"/>
        </w:rPr>
        <w:t>Индивидуально-психологические особенности как область затруднений общения</w:t>
      </w:r>
    </w:p>
    <w:p w:rsidR="002659C0" w:rsidRPr="002659C0" w:rsidRDefault="002659C0" w:rsidP="002659C0">
      <w:pPr>
        <w:spacing w:after="0" w:line="240" w:lineRule="auto"/>
        <w:rPr>
          <w:rFonts w:ascii="Times New Roman" w:hAnsi="Times New Roman" w:cs="Times New Roman"/>
          <w:sz w:val="28"/>
          <w:szCs w:val="28"/>
        </w:rPr>
      </w:pPr>
    </w:p>
    <w:p w:rsidR="002659C0" w:rsidRPr="002659C0" w:rsidRDefault="002659C0" w:rsidP="002659C0">
      <w:pPr>
        <w:spacing w:after="0" w:line="240" w:lineRule="auto"/>
        <w:rPr>
          <w:rFonts w:ascii="Times New Roman" w:hAnsi="Times New Roman" w:cs="Times New Roman"/>
          <w:sz w:val="28"/>
          <w:szCs w:val="28"/>
        </w:rPr>
      </w:pPr>
      <w:r w:rsidRPr="002659C0">
        <w:rPr>
          <w:rFonts w:ascii="Times New Roman" w:hAnsi="Times New Roman" w:cs="Times New Roman"/>
          <w:sz w:val="28"/>
          <w:szCs w:val="28"/>
        </w:rPr>
        <w:t>Заключение</w:t>
      </w:r>
    </w:p>
    <w:p w:rsidR="002659C0" w:rsidRPr="002659C0" w:rsidRDefault="002659C0" w:rsidP="002659C0">
      <w:pPr>
        <w:spacing w:after="0" w:line="240" w:lineRule="auto"/>
        <w:jc w:val="center"/>
        <w:rPr>
          <w:rFonts w:ascii="Times New Roman" w:hAnsi="Times New Roman" w:cs="Times New Roman"/>
          <w:sz w:val="28"/>
          <w:szCs w:val="28"/>
        </w:rPr>
      </w:pPr>
    </w:p>
    <w:p w:rsidR="002659C0" w:rsidRDefault="00FC08B3" w:rsidP="00FC08B3">
      <w:pPr>
        <w:spacing w:after="0" w:line="240" w:lineRule="auto"/>
        <w:rPr>
          <w:rFonts w:ascii="Times New Roman" w:hAnsi="Times New Roman" w:cs="Times New Roman"/>
          <w:sz w:val="28"/>
          <w:szCs w:val="28"/>
        </w:rPr>
      </w:pPr>
      <w:r>
        <w:rPr>
          <w:rFonts w:ascii="Times New Roman" w:hAnsi="Times New Roman" w:cs="Times New Roman"/>
          <w:sz w:val="28"/>
          <w:szCs w:val="28"/>
        </w:rPr>
        <w:t>Литература</w:t>
      </w:r>
      <w:bookmarkStart w:id="0" w:name="_GoBack"/>
      <w:bookmarkEnd w:id="0"/>
    </w:p>
    <w:p w:rsidR="002659C0" w:rsidRDefault="002659C0" w:rsidP="002659C0">
      <w:pPr>
        <w:spacing w:after="0" w:line="240" w:lineRule="auto"/>
        <w:jc w:val="center"/>
        <w:rPr>
          <w:rFonts w:ascii="Times New Roman" w:hAnsi="Times New Roman" w:cs="Times New Roman"/>
          <w:sz w:val="28"/>
          <w:szCs w:val="28"/>
        </w:rPr>
      </w:pPr>
    </w:p>
    <w:p w:rsidR="002659C0" w:rsidRPr="002659C0" w:rsidRDefault="002659C0" w:rsidP="002659C0">
      <w:pPr>
        <w:spacing w:after="0" w:line="240" w:lineRule="auto"/>
        <w:jc w:val="center"/>
        <w:rPr>
          <w:rFonts w:ascii="Times New Roman" w:hAnsi="Times New Roman" w:cs="Times New Roman"/>
          <w:sz w:val="28"/>
          <w:szCs w:val="28"/>
        </w:rPr>
      </w:pPr>
    </w:p>
    <w:p w:rsidR="002659C0" w:rsidRPr="002659C0" w:rsidRDefault="002659C0" w:rsidP="002659C0">
      <w:pPr>
        <w:spacing w:after="0" w:line="240" w:lineRule="auto"/>
        <w:jc w:val="center"/>
        <w:rPr>
          <w:rFonts w:ascii="Times New Roman" w:hAnsi="Times New Roman" w:cs="Times New Roman"/>
          <w:sz w:val="28"/>
          <w:szCs w:val="28"/>
        </w:rPr>
      </w:pPr>
      <w:r w:rsidRPr="002659C0">
        <w:rPr>
          <w:rFonts w:ascii="Times New Roman" w:hAnsi="Times New Roman" w:cs="Times New Roman"/>
          <w:sz w:val="28"/>
          <w:szCs w:val="28"/>
        </w:rPr>
        <w:t>Введение</w:t>
      </w:r>
    </w:p>
    <w:p w:rsidR="002659C0" w:rsidRPr="002659C0" w:rsidRDefault="002659C0" w:rsidP="002659C0">
      <w:pPr>
        <w:spacing w:after="0" w:line="240" w:lineRule="auto"/>
        <w:jc w:val="center"/>
        <w:rPr>
          <w:rFonts w:ascii="Times New Roman" w:hAnsi="Times New Roman" w:cs="Times New Roman"/>
          <w:sz w:val="28"/>
          <w:szCs w:val="28"/>
        </w:rPr>
      </w:pPr>
    </w:p>
    <w:p w:rsidR="002659C0" w:rsidRPr="00330364"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Сложной, значимой проблемой психологии является проблема затруднений, или «барьеров» общения, с которыми человек сталкивается в деятельности, в общении. Хотя само явление трудностей понимания, интерпретации высказывания (текста) и его порождения в диалогах и публичном общении обсуждалось еще в риторике древнего мира, например в трактате Цицерона, эта проблема изучается в качестве объекта специального исследования в контексте коммуникативно-информационных теорий, социально-психологической теории и когнитивной психологии с середины нашего столетия (Д. </w:t>
      </w:r>
      <w:proofErr w:type="spellStart"/>
      <w:r w:rsidRPr="002659C0">
        <w:rPr>
          <w:rFonts w:ascii="Times New Roman" w:hAnsi="Times New Roman" w:cs="Times New Roman"/>
          <w:sz w:val="28"/>
          <w:szCs w:val="28"/>
        </w:rPr>
        <w:t>Катц</w:t>
      </w:r>
      <w:proofErr w:type="spellEnd"/>
      <w:r w:rsidRPr="002659C0">
        <w:rPr>
          <w:rFonts w:ascii="Times New Roman" w:hAnsi="Times New Roman" w:cs="Times New Roman"/>
          <w:sz w:val="28"/>
          <w:szCs w:val="28"/>
        </w:rPr>
        <w:t xml:space="preserve">, Л. Ли, Г. </w:t>
      </w:r>
      <w:proofErr w:type="spellStart"/>
      <w:r w:rsidRPr="002659C0">
        <w:rPr>
          <w:rFonts w:ascii="Times New Roman" w:hAnsi="Times New Roman" w:cs="Times New Roman"/>
          <w:sz w:val="28"/>
          <w:szCs w:val="28"/>
        </w:rPr>
        <w:t>Лассвелл</w:t>
      </w:r>
      <w:proofErr w:type="spellEnd"/>
      <w:r w:rsidRPr="002659C0">
        <w:rPr>
          <w:rFonts w:ascii="Times New Roman" w:hAnsi="Times New Roman" w:cs="Times New Roman"/>
          <w:sz w:val="28"/>
          <w:szCs w:val="28"/>
        </w:rPr>
        <w:t xml:space="preserve">, М. Андерсон, Е.С. Кузьмин, Б.Д. </w:t>
      </w:r>
      <w:proofErr w:type="spellStart"/>
      <w:r w:rsidRPr="002659C0">
        <w:rPr>
          <w:rFonts w:ascii="Times New Roman" w:hAnsi="Times New Roman" w:cs="Times New Roman"/>
          <w:sz w:val="28"/>
          <w:szCs w:val="28"/>
        </w:rPr>
        <w:t>Парыгин</w:t>
      </w:r>
      <w:proofErr w:type="spellEnd"/>
      <w:r w:rsidRPr="002659C0">
        <w:rPr>
          <w:rFonts w:ascii="Times New Roman" w:hAnsi="Times New Roman" w:cs="Times New Roman"/>
          <w:sz w:val="28"/>
          <w:szCs w:val="28"/>
        </w:rPr>
        <w:t xml:space="preserve">, Б.Ф. Ломов, Я.Л. </w:t>
      </w:r>
      <w:proofErr w:type="spellStart"/>
      <w:r w:rsidRPr="002659C0">
        <w:rPr>
          <w:rFonts w:ascii="Times New Roman" w:hAnsi="Times New Roman" w:cs="Times New Roman"/>
          <w:sz w:val="28"/>
          <w:szCs w:val="28"/>
        </w:rPr>
        <w:t>Коломинский</w:t>
      </w:r>
      <w:proofErr w:type="spellEnd"/>
      <w:r w:rsidRPr="002659C0">
        <w:rPr>
          <w:rFonts w:ascii="Times New Roman" w:hAnsi="Times New Roman" w:cs="Times New Roman"/>
          <w:sz w:val="28"/>
          <w:szCs w:val="28"/>
        </w:rPr>
        <w:t>, Е.А. К</w:t>
      </w:r>
      <w:r>
        <w:rPr>
          <w:rFonts w:ascii="Times New Roman" w:hAnsi="Times New Roman" w:cs="Times New Roman"/>
          <w:sz w:val="28"/>
          <w:szCs w:val="28"/>
        </w:rPr>
        <w:t>лимов и др.)</w:t>
      </w:r>
    </w:p>
    <w:p w:rsid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С позиции </w:t>
      </w:r>
      <w:proofErr w:type="spellStart"/>
      <w:r w:rsidRPr="002659C0">
        <w:rPr>
          <w:rFonts w:ascii="Times New Roman" w:hAnsi="Times New Roman" w:cs="Times New Roman"/>
          <w:sz w:val="28"/>
          <w:szCs w:val="28"/>
        </w:rPr>
        <w:t>деятельностного</w:t>
      </w:r>
      <w:proofErr w:type="spellEnd"/>
      <w:r w:rsidRPr="002659C0">
        <w:rPr>
          <w:rFonts w:ascii="Times New Roman" w:hAnsi="Times New Roman" w:cs="Times New Roman"/>
          <w:sz w:val="28"/>
          <w:szCs w:val="28"/>
        </w:rPr>
        <w:t xml:space="preserve"> подхода общение - это сложный, многоплановый процесс установления и развития контактов между людьми, порождаемый потребностями в совместной деятельности и включающий в себя обмен информацией, выработку единой стратегии взаимодействия, восприятие и понимание другого человека. Такая трактовка общения основывается на следующих методологических положениях. Во-первых, она исходит из признания неразрывности общественных, товарно-денежных межл</w:t>
      </w:r>
      <w:r w:rsidR="00330364">
        <w:rPr>
          <w:rFonts w:ascii="Times New Roman" w:hAnsi="Times New Roman" w:cs="Times New Roman"/>
          <w:sz w:val="28"/>
          <w:szCs w:val="28"/>
        </w:rPr>
        <w:t xml:space="preserve">ичностных отношений, в качестве </w:t>
      </w:r>
      <w:r w:rsidRPr="002659C0">
        <w:rPr>
          <w:rFonts w:ascii="Times New Roman" w:hAnsi="Times New Roman" w:cs="Times New Roman"/>
          <w:sz w:val="28"/>
          <w:szCs w:val="28"/>
        </w:rPr>
        <w:t>средства которых или сре</w:t>
      </w:r>
      <w:proofErr w:type="gramStart"/>
      <w:r w:rsidRPr="002659C0">
        <w:rPr>
          <w:rFonts w:ascii="Times New Roman" w:hAnsi="Times New Roman" w:cs="Times New Roman"/>
          <w:sz w:val="28"/>
          <w:szCs w:val="28"/>
        </w:rPr>
        <w:t>дств вз</w:t>
      </w:r>
      <w:proofErr w:type="gramEnd"/>
      <w:r w:rsidRPr="002659C0">
        <w:rPr>
          <w:rFonts w:ascii="Times New Roman" w:hAnsi="Times New Roman" w:cs="Times New Roman"/>
          <w:sz w:val="28"/>
          <w:szCs w:val="28"/>
        </w:rPr>
        <w:t xml:space="preserve">аимодействия выступают «…язык и деньги». Это означает </w:t>
      </w:r>
      <w:proofErr w:type="spellStart"/>
      <w:r w:rsidRPr="002659C0">
        <w:rPr>
          <w:rFonts w:ascii="Times New Roman" w:hAnsi="Times New Roman" w:cs="Times New Roman"/>
          <w:sz w:val="28"/>
          <w:szCs w:val="28"/>
        </w:rPr>
        <w:t>вплетенность</w:t>
      </w:r>
      <w:proofErr w:type="spellEnd"/>
      <w:r w:rsidRPr="002659C0">
        <w:rPr>
          <w:rFonts w:ascii="Times New Roman" w:hAnsi="Times New Roman" w:cs="Times New Roman"/>
          <w:sz w:val="28"/>
          <w:szCs w:val="28"/>
        </w:rPr>
        <w:t xml:space="preserve"> общения в систему производственных, общественных отношений, с одной стороны, и отражение характера и содержания этих отношений в самом общении - с другой. Здесь важно подчеркнуть, что сложность и совершенность именно вербального общения позволяют рассматривать его </w:t>
      </w:r>
      <w:r w:rsidRPr="002659C0">
        <w:rPr>
          <w:rFonts w:ascii="Times New Roman" w:hAnsi="Times New Roman" w:cs="Times New Roman"/>
          <w:sz w:val="28"/>
          <w:szCs w:val="28"/>
        </w:rPr>
        <w:lastRenderedPageBreak/>
        <w:t>как такую форму, «где общие психологические закономерности процессов общения выступают в наиболее характерном, наиболее обнаженном и наиболее доступн</w:t>
      </w:r>
      <w:r>
        <w:rPr>
          <w:rFonts w:ascii="Times New Roman" w:hAnsi="Times New Roman" w:cs="Times New Roman"/>
          <w:sz w:val="28"/>
          <w:szCs w:val="28"/>
        </w:rPr>
        <w:t>ом исследованию виде».</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Определение затруднения межличностного общения</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Затруднение в общении (в деятельности) - это субъективно переживаемое человеком состояние «сбоя» в реализации прогнозируемого (планируемого) общения вследствие неприятия партнера общения, его действий, непонимания текста (сообщения), непонимания партнера, изменения коммуникативной ситуации, собственного психического состояния и т.д. Затруднения выявляются в форме остановки, перерыва деятельности, самого общения, невозможности их продолжения (А.К. Маркова). С учетом того, что возникновение в процессе деятельности затруднения и его осознание, объективация есть одно из условий возникновения проблемной ситуации, которая является предпосылкой и основой возникновения и движения мысли (С.Л. Рубинштейн), в педагогической деятельности оно может рассматриваться и как фактор активации интеллектуальной деятельности человека, стимулирование нахождения новых средств и способов выхода из создавшейся «затрудняющей» ситуации. Соответственно выделяют позитивную и негативную функции затруднения </w:t>
      </w:r>
      <w:r>
        <w:rPr>
          <w:rFonts w:ascii="Times New Roman" w:hAnsi="Times New Roman" w:cs="Times New Roman"/>
          <w:sz w:val="28"/>
          <w:szCs w:val="28"/>
        </w:rPr>
        <w:t>(трудности) в процессе общения.</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Отметим, что «затруднение», «барьер» общения - это субъективное образование, переживание субъектом некоторой сложности, необычности, нестандартности, противоречивости ситуации. Поэтому то, что вызывает затруднение у одного человека, может быть даже не замечено другим.</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Функции затруднения</w:t>
      </w:r>
    </w:p>
    <w:p w:rsidR="002659C0" w:rsidRPr="002659C0" w:rsidRDefault="002659C0" w:rsidP="002659C0">
      <w:pPr>
        <w:spacing w:after="0" w:line="240" w:lineRule="auto"/>
        <w:jc w:val="both"/>
        <w:rPr>
          <w:rFonts w:ascii="Times New Roman" w:hAnsi="Times New Roman" w:cs="Times New Roman"/>
          <w:b/>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Позитивная функция затруднения (по А.К. Марковой) имеет два значения:</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а) индикаторное (привлечение внимания к проблеме);</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б) стимулирующее, мобилизующее (активизация деятельности при анализе и преодолении затруднений, приобретение опыта).</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Показательна в этом плане двойственность позиции относительно ошибки как следствия неадекватного решения сложной коммуникативной задачи. Одни считают недопустимыми ошибки в этой деятельности, другие рассматривают их как необходимый и неизбежный элемент.</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В то же время А.К. Маркова фиксирует и негативную функцию затруднения, также имеющую два значения:</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lastRenderedPageBreak/>
        <w:t xml:space="preserve">а) </w:t>
      </w:r>
      <w:proofErr w:type="gramStart"/>
      <w:r w:rsidRPr="002659C0">
        <w:rPr>
          <w:rFonts w:ascii="Times New Roman" w:hAnsi="Times New Roman" w:cs="Times New Roman"/>
          <w:sz w:val="28"/>
          <w:szCs w:val="28"/>
        </w:rPr>
        <w:t>сдерживающее</w:t>
      </w:r>
      <w:proofErr w:type="gramEnd"/>
      <w:r w:rsidRPr="002659C0">
        <w:rPr>
          <w:rFonts w:ascii="Times New Roman" w:hAnsi="Times New Roman" w:cs="Times New Roman"/>
          <w:sz w:val="28"/>
          <w:szCs w:val="28"/>
        </w:rPr>
        <w:t xml:space="preserve"> (в случае отсутствия условий для преодоления затруднений или наличия неудовлетворенности собой, например заниженной самооценки) и</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б) деструктивное, разрушительное (затруднения приводят к остановке, распаду деятельности, желанию уйти из профессии, уменьшить количество контактов).</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Обычно в деятельности, в общении человек фиксирует только то, что </w:t>
      </w:r>
      <w:proofErr w:type="spellStart"/>
      <w:r w:rsidRPr="002659C0">
        <w:rPr>
          <w:rFonts w:ascii="Times New Roman" w:hAnsi="Times New Roman" w:cs="Times New Roman"/>
          <w:sz w:val="28"/>
          <w:szCs w:val="28"/>
        </w:rPr>
        <w:t>пpeпятcтвует</w:t>
      </w:r>
      <w:proofErr w:type="spellEnd"/>
      <w:r w:rsidRPr="002659C0">
        <w:rPr>
          <w:rFonts w:ascii="Times New Roman" w:hAnsi="Times New Roman" w:cs="Times New Roman"/>
          <w:sz w:val="28"/>
          <w:szCs w:val="28"/>
        </w:rPr>
        <w:t xml:space="preserve"> дальнейшему нормальному осуществлению этих процессов, тогда как человеку важно знать и сложности, которые он преодолевает, не всегда осознавая их как затруднения. Сложности, препятствия в совместной деятельности, общении, осознаваемые его субъектами как затруднения, барьеры, проявляются, как свидетельствуют результаты исследований Е.В. </w:t>
      </w:r>
      <w:proofErr w:type="spellStart"/>
      <w:r w:rsidRPr="002659C0">
        <w:rPr>
          <w:rFonts w:ascii="Times New Roman" w:hAnsi="Times New Roman" w:cs="Times New Roman"/>
          <w:sz w:val="28"/>
          <w:szCs w:val="28"/>
        </w:rPr>
        <w:t>Цуканова</w:t>
      </w:r>
      <w:proofErr w:type="spellEnd"/>
      <w:r w:rsidRPr="002659C0">
        <w:rPr>
          <w:rFonts w:ascii="Times New Roman" w:hAnsi="Times New Roman" w:cs="Times New Roman"/>
          <w:sz w:val="28"/>
          <w:szCs w:val="28"/>
        </w:rPr>
        <w:t>, в поведении, «неадекватном» ситуации общения и характеру деятельности, в особенностях установления и поддержания контакта, уровне психологического комфорта общающихся людей, их эмоциональном самочувствии. Затруднения могут проявляться в одном из этих планов, но чаще в нескольких из них одновременно.</w:t>
      </w:r>
    </w:p>
    <w:p w:rsid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Характеристика областей затруднения</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В настоящее время затруднения, или барьеры общения рассматриваются с разных позиций в зависимости от основания анализа и подхода. Так, в рамках общепсихологической интерпретации они классифицируются как смысловые, эмоциональные, когнитивные, тактические. В </w:t>
      </w:r>
      <w:proofErr w:type="spellStart"/>
      <w:r w:rsidRPr="002659C0">
        <w:rPr>
          <w:rFonts w:ascii="Times New Roman" w:hAnsi="Times New Roman" w:cs="Times New Roman"/>
          <w:sz w:val="28"/>
          <w:szCs w:val="28"/>
        </w:rPr>
        <w:t>деятельностном</w:t>
      </w:r>
      <w:proofErr w:type="spellEnd"/>
      <w:r w:rsidRPr="002659C0">
        <w:rPr>
          <w:rFonts w:ascii="Times New Roman" w:hAnsi="Times New Roman" w:cs="Times New Roman"/>
          <w:sz w:val="28"/>
          <w:szCs w:val="28"/>
        </w:rPr>
        <w:t xml:space="preserve"> подходе выделяются мотивационные и </w:t>
      </w:r>
      <w:proofErr w:type="spellStart"/>
      <w:r w:rsidRPr="002659C0">
        <w:rPr>
          <w:rFonts w:ascii="Times New Roman" w:hAnsi="Times New Roman" w:cs="Times New Roman"/>
          <w:sz w:val="28"/>
          <w:szCs w:val="28"/>
        </w:rPr>
        <w:t>операциональные</w:t>
      </w:r>
      <w:proofErr w:type="spellEnd"/>
      <w:r w:rsidRPr="002659C0">
        <w:rPr>
          <w:rFonts w:ascii="Times New Roman" w:hAnsi="Times New Roman" w:cs="Times New Roman"/>
          <w:sz w:val="28"/>
          <w:szCs w:val="28"/>
        </w:rPr>
        <w:t xml:space="preserve"> затруднения, соотносимые с двумя основными сторонами общения - коммуникативной и интерактивной. Они в свою очередь проявляются в когнитивной, аффективной и поведенче</w:t>
      </w:r>
      <w:r>
        <w:rPr>
          <w:rFonts w:ascii="Times New Roman" w:hAnsi="Times New Roman" w:cs="Times New Roman"/>
          <w:sz w:val="28"/>
          <w:szCs w:val="28"/>
        </w:rPr>
        <w:t>ской сферах (Л.А. Поварницына).</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В то же время затруднения человека в общении могут быть соотнесены не только с характером деятельности или эмоциональными, когнитивными (например, когнитивным стилем) и другими сферами личности, но и быть следствием более глубинных и в то же время широких влияний. Можно выделить следующие основные области затруднений человека в общении: этно-социокультурная, </w:t>
      </w:r>
      <w:proofErr w:type="spellStart"/>
      <w:r w:rsidRPr="002659C0">
        <w:rPr>
          <w:rFonts w:ascii="Times New Roman" w:hAnsi="Times New Roman" w:cs="Times New Roman"/>
          <w:sz w:val="28"/>
          <w:szCs w:val="28"/>
        </w:rPr>
        <w:t>статусно</w:t>
      </w:r>
      <w:proofErr w:type="spellEnd"/>
      <w:r w:rsidRPr="002659C0">
        <w:rPr>
          <w:rFonts w:ascii="Times New Roman" w:hAnsi="Times New Roman" w:cs="Times New Roman"/>
          <w:sz w:val="28"/>
          <w:szCs w:val="28"/>
        </w:rPr>
        <w:t xml:space="preserve">-позиционно-ролевая, возрастная, индивидуально-психологическая, </w:t>
      </w:r>
      <w:proofErr w:type="spellStart"/>
      <w:r w:rsidRPr="002659C0">
        <w:rPr>
          <w:rFonts w:ascii="Times New Roman" w:hAnsi="Times New Roman" w:cs="Times New Roman"/>
          <w:sz w:val="28"/>
          <w:szCs w:val="28"/>
        </w:rPr>
        <w:t>деятельностная</w:t>
      </w:r>
      <w:proofErr w:type="spellEnd"/>
      <w:r w:rsidRPr="002659C0">
        <w:rPr>
          <w:rFonts w:ascii="Times New Roman" w:hAnsi="Times New Roman" w:cs="Times New Roman"/>
          <w:sz w:val="28"/>
          <w:szCs w:val="28"/>
        </w:rPr>
        <w:t>, область межличностных отношений. Они, естественно, перекрываются, взаимодействуют между собой в единой целостной системе «человек», но в целях теоретического анализа действие каждой из них может быть рассмотрено отдельно.</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Этно-социокультурная область затруднений</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659C0">
        <w:rPr>
          <w:rFonts w:ascii="Times New Roman" w:hAnsi="Times New Roman" w:cs="Times New Roman"/>
          <w:sz w:val="28"/>
          <w:szCs w:val="28"/>
        </w:rPr>
        <w:t>Затруднения этой области связаны с особенностями этнического сознания, ценностями, стереотипами, установками сознания человека, проявляемыми в общении в конкретных условиях его социального и культурного развития. Как правило, затруднения общения, вызываемые этно-социокультурными особенностями его субъектов, принимаются людьми как сами собой разумеющиеся. В то же время очевидно, что каждый субъект деятельности, партнер общения как носитель определенного менталитета, как человек, мышление которого, по меткому выражению Л.В. Щербы, «отлито в форме родного языка» (эта же мысль высказывалась и В. Гумбольдтом), взаимодействует с другими людьми в соответствии с нормами, традициями, образом мира и мироощущением, присущими народу, представителем которого он является. В этом плане достаточно показателен характер общения российского педагога, его участливое отношение к ученикам. Такое общение часто вызывает у них протест, особенно у подростков и старших школьников, которые в последнее десятилетие начинают ориентироваться на более деловой, сдержанный стиль общения. Здесь возникают затруднения, одной из причин которых может быть этно-</w:t>
      </w:r>
      <w:proofErr w:type="spellStart"/>
      <w:r w:rsidRPr="002659C0">
        <w:rPr>
          <w:rFonts w:ascii="Times New Roman" w:hAnsi="Times New Roman" w:cs="Times New Roman"/>
          <w:sz w:val="28"/>
          <w:szCs w:val="28"/>
        </w:rPr>
        <w:t>социокульту</w:t>
      </w:r>
      <w:r>
        <w:rPr>
          <w:rFonts w:ascii="Times New Roman" w:hAnsi="Times New Roman" w:cs="Times New Roman"/>
          <w:sz w:val="28"/>
          <w:szCs w:val="28"/>
        </w:rPr>
        <w:t>ра</w:t>
      </w:r>
      <w:proofErr w:type="spellEnd"/>
      <w:r>
        <w:rPr>
          <w:rFonts w:ascii="Times New Roman" w:hAnsi="Times New Roman" w:cs="Times New Roman"/>
          <w:sz w:val="28"/>
          <w:szCs w:val="28"/>
        </w:rPr>
        <w:t xml:space="preserve"> самого российского педагога.</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Как отметил еще Н.А. Бердяев, «...трудность общения с русскими совсем иная, чем трудность общения с французами. Русские самый общительный в мире народ... У русских нет условностей, нет дистанции, есть потребность часто видеть людей, с которыми у них даже нет особенно близких отношений, выворачивать душу, ввергаться в чужую жизнь и ввергать в свою жизнь, вести бесконечные споры об идейных вопросах... Русские не признают категорий, непереходимых границ, отчетливых и резко выраженных форм общежития, дифференциаций по разным культурным областям и специальностям. Всякий истинно русский человек интересуется вопросом о смысле жизни и ищет общения с другими в искании смысла. Но наряду с большими качествами, которые делают более легким общение в русской среде, есть и большие недостатки. Русские очень легко задевают личность другого человека, говорят вещи обидные, бывают неделикатны, имеют мало уважения к тайне всякой личности. Русские самолюбивы, задевают самолюбие другого и сами бывают задеты. При обсуждении идей легко переходят на личную почву и говорят не столько о ваших идеях, сколько о вас и ваших недостатках. Они легко переходят от рассмотрения вашей мысли к нр</w:t>
      </w:r>
      <w:r>
        <w:rPr>
          <w:rFonts w:ascii="Times New Roman" w:hAnsi="Times New Roman" w:cs="Times New Roman"/>
          <w:sz w:val="28"/>
          <w:szCs w:val="28"/>
        </w:rPr>
        <w:t>авственному требованию от вас».</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Эта область затруднений выявляется чаще всего в недостаточно полном понимании самой интенции общения, его тональности, стиля. Особенности этно-социокультурной области вызывают также целый ряд затруднений в соблюдении этикета общения. Например, в российской культуре собеседник, отвечая на вопрос, как правило, смотрит </w:t>
      </w:r>
      <w:proofErr w:type="gramStart"/>
      <w:r w:rsidRPr="002659C0">
        <w:rPr>
          <w:rFonts w:ascii="Times New Roman" w:hAnsi="Times New Roman" w:cs="Times New Roman"/>
          <w:sz w:val="28"/>
          <w:szCs w:val="28"/>
        </w:rPr>
        <w:t>на</w:t>
      </w:r>
      <w:proofErr w:type="gramEnd"/>
      <w:r w:rsidRPr="002659C0">
        <w:rPr>
          <w:rFonts w:ascii="Times New Roman" w:hAnsi="Times New Roman" w:cs="Times New Roman"/>
          <w:sz w:val="28"/>
          <w:szCs w:val="28"/>
        </w:rPr>
        <w:t xml:space="preserve"> </w:t>
      </w:r>
      <w:proofErr w:type="gramStart"/>
      <w:r w:rsidRPr="002659C0">
        <w:rPr>
          <w:rFonts w:ascii="Times New Roman" w:hAnsi="Times New Roman" w:cs="Times New Roman"/>
          <w:sz w:val="28"/>
          <w:szCs w:val="28"/>
        </w:rPr>
        <w:t>спрашивающего</w:t>
      </w:r>
      <w:proofErr w:type="gramEnd"/>
      <w:r w:rsidRPr="002659C0">
        <w:rPr>
          <w:rFonts w:ascii="Times New Roman" w:hAnsi="Times New Roman" w:cs="Times New Roman"/>
          <w:sz w:val="28"/>
          <w:szCs w:val="28"/>
        </w:rPr>
        <w:t xml:space="preserve">, тогда как у целого ряда тюркских народов, например якутов, смотреть прямо в глаза старшему по возрасту или социальному положению, не принято - это вызов. Такое поведение может прервать, а не только затруднить общение. Большую роль в этой этно-социокультурной обусловленности общения играют </w:t>
      </w:r>
      <w:r w:rsidRPr="002659C0">
        <w:rPr>
          <w:rFonts w:ascii="Times New Roman" w:hAnsi="Times New Roman" w:cs="Times New Roman"/>
          <w:sz w:val="28"/>
          <w:szCs w:val="28"/>
        </w:rPr>
        <w:lastRenderedPageBreak/>
        <w:t>невербальные средства - мимика, жесты, позы, правильное «прочтение» которых - залог адекватного взаимопониман</w:t>
      </w:r>
      <w:r>
        <w:rPr>
          <w:rFonts w:ascii="Times New Roman" w:hAnsi="Times New Roman" w:cs="Times New Roman"/>
          <w:sz w:val="28"/>
          <w:szCs w:val="28"/>
        </w:rPr>
        <w:t>ия и взаимодействия общающихся.</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Трудности общения, соотносимые с этно-социокультурной областью, преодолимы, если их специфика отрефлексирована (осознана и принята) человеком.</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proofErr w:type="spellStart"/>
      <w:r w:rsidRPr="002659C0">
        <w:rPr>
          <w:rFonts w:ascii="Times New Roman" w:hAnsi="Times New Roman" w:cs="Times New Roman"/>
          <w:b/>
          <w:sz w:val="28"/>
          <w:szCs w:val="28"/>
        </w:rPr>
        <w:t>Статусно</w:t>
      </w:r>
      <w:proofErr w:type="spellEnd"/>
      <w:r w:rsidRPr="002659C0">
        <w:rPr>
          <w:rFonts w:ascii="Times New Roman" w:hAnsi="Times New Roman" w:cs="Times New Roman"/>
          <w:b/>
          <w:sz w:val="28"/>
          <w:szCs w:val="28"/>
        </w:rPr>
        <w:t>-позиционно-ролевая область затруднений</w:t>
      </w:r>
    </w:p>
    <w:p w:rsidR="002659C0" w:rsidRPr="002659C0" w:rsidRDefault="002659C0" w:rsidP="002659C0">
      <w:pPr>
        <w:spacing w:after="0" w:line="240" w:lineRule="auto"/>
        <w:jc w:val="both"/>
        <w:rPr>
          <w:rFonts w:ascii="Times New Roman" w:hAnsi="Times New Roman" w:cs="Times New Roman"/>
          <w:b/>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Эта область затруднений в общении обусловлена целым рядом глубинных причин: семейным воспитанием, позицией в общности, атрибутами роли, статусом учреждения, системы, региона, города и т.д. Такие затруднения в общении чаще всего возникают в условиях асимметрии статусов, позиций, в ситуациях нарушения прав и обязанностей конвенциональных ролей. Например, в школе право учителя спрашивать по конвенциональным отношениям предполагает обязанность ученика отвечать. Если же ученик задает вопрос, на который учитель затрудняется ответить, то, пользуясь своим правом спрашивать, учитель может переадресовать вопрос, отложить ответ, т.е. изменить ход общения. Единство статуса учителя как репрезентанта школы, образования, его позиции - передачи, трансляции общественного опыта и его роли - развивающего, воспитывающего и обучающего субъекта выражается в авторитете учителя. Авторитет объединяет в себе как минимум две составляющие: автор</w:t>
      </w:r>
      <w:r>
        <w:rPr>
          <w:rFonts w:ascii="Times New Roman" w:hAnsi="Times New Roman" w:cs="Times New Roman"/>
          <w:sz w:val="28"/>
          <w:szCs w:val="28"/>
        </w:rPr>
        <w:t>итет личности и авторитет роли.</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Формируемый с первого школьного звонка авторитет учителя как носителя ценностей нового, неизведанного, необходимого для дальнейшей жизни, ценности учения является общепризнанным. Однако он часто приобретает черты непререкаемости, абсолютности, т.е. исключает у ученика даже попытку </w:t>
      </w:r>
      <w:proofErr w:type="spellStart"/>
      <w:r w:rsidRPr="002659C0">
        <w:rPr>
          <w:rFonts w:ascii="Times New Roman" w:hAnsi="Times New Roman" w:cs="Times New Roman"/>
          <w:sz w:val="28"/>
          <w:szCs w:val="28"/>
        </w:rPr>
        <w:t>выскaзать</w:t>
      </w:r>
      <w:proofErr w:type="spellEnd"/>
      <w:r w:rsidRPr="002659C0">
        <w:rPr>
          <w:rFonts w:ascii="Times New Roman" w:hAnsi="Times New Roman" w:cs="Times New Roman"/>
          <w:sz w:val="28"/>
          <w:szCs w:val="28"/>
        </w:rPr>
        <w:t>, а тем более отстоять свое мнение. В то же время роль педагога предполагает такие личностные качества как компетентность, объективность, такт и желание помочь. Если эти слагаемые авторитета проявляются в учебном процессе, то это подлинный авторитет. Он может вызывать затруднения общения у ученика, но в силу стеснения, дискомфорта, собственного незнания, трепета перед знанием Учителя, Мастера. Если же формальная роль педагога не наполняется ценностным содержанием и личностно он не авторитетен, то общение затруднено, оно становится фактическим или сугубо конвенциональным. Возникает ситуация неприятия учителя как партнера общения, что является предпосылкой дополнения конвенциональных ролей негативными межличностными отношениями. И здесь вступает в силу действие правила: если конвенциональные отношения сопровождаются позитивными и межличностными, то эффективность деятельности повышается, если межличностные отношения напряжены до антагонизма, неприятия друг друга, то это деструктурирует ролевой репертуар конвенциональных отношений и негативно влияет на деятельность.</w:t>
      </w:r>
    </w:p>
    <w:p w:rsidR="002659C0" w:rsidRPr="002659C0" w:rsidRDefault="002659C0" w:rsidP="002659C0">
      <w:pPr>
        <w:spacing w:after="0" w:line="240" w:lineRule="auto"/>
        <w:jc w:val="both"/>
        <w:rPr>
          <w:rFonts w:ascii="Times New Roman" w:hAnsi="Times New Roman" w:cs="Times New Roman"/>
          <w:b/>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Возрастная область затруднений</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Возрастные особенности партнеров общения также могут вызвать затруднения. Известно, что ребенок до школы предпочитает общение со взрослыми; до среднего подросткового возраста почти половина детей предпочитает общение со сверстниками. Это предпочтение доминирует у старшеклассников до окончания школы, когда вновь около трети юношей и девушек проявляют интерес к общению со взрослыми. Затруднения в общении со взрослым чаще всего возникают в связи с тем, что подросток считает, что его внутренний мир непонятен взрослым, которые продолжают обращаться к нему все еще как ребенку. Затруднения общения могут возникнуть, когда взрослый в силу занятости или других интересов действительно не знает мира музыки, живописи, танца, кинематографа, языка и ценностей молодежной субкультуры. В этом случае он не имеет общего предмета общения с детьми. «С ним не о чем говорить, кроме физики» - такова оценка педагога или родителя как партнера общения. Проблема отцов и детей в общении как бы просвечивает сквозь ткань ролевых отношений. Преодоление трудностей общения, связанных с возрастными особенностями, заключается в постоянном личностном и профессиональном саморазвитии, включении в жизнь общества, интересе к миру людей разных возрастных групп. «Кто сам не горит, а тлеет, зажечь никого не мо</w:t>
      </w:r>
      <w:r>
        <w:rPr>
          <w:rFonts w:ascii="Times New Roman" w:hAnsi="Times New Roman" w:cs="Times New Roman"/>
          <w:sz w:val="28"/>
          <w:szCs w:val="28"/>
        </w:rPr>
        <w:t>жет» - гласит древняя мудрость.</w:t>
      </w:r>
    </w:p>
    <w:p w:rsid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Затруднения могут возникнуть и тогда, когда, наоборот, преподаватель или руководитель моложе своих студентов или подчиненных. Стремления человека в этой ситуации казаться старше выражается в подчеркнуто деловой манере общения, неадекватной строгости интонации, произвольности отбора стилисти</w:t>
      </w:r>
      <w:r>
        <w:rPr>
          <w:rFonts w:ascii="Times New Roman" w:hAnsi="Times New Roman" w:cs="Times New Roman"/>
          <w:sz w:val="28"/>
          <w:szCs w:val="28"/>
        </w:rPr>
        <w:t>чески формальных оборотов речи.</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Индивидуально-психологические особенности как область затруднений общения</w:t>
      </w:r>
    </w:p>
    <w:p w:rsidR="002659C0" w:rsidRPr="002659C0" w:rsidRDefault="002659C0" w:rsidP="002659C0">
      <w:pPr>
        <w:spacing w:after="0" w:line="240" w:lineRule="auto"/>
        <w:jc w:val="both"/>
        <w:rPr>
          <w:rFonts w:ascii="Times New Roman" w:hAnsi="Times New Roman" w:cs="Times New Roman"/>
          <w:b/>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Индивидуально-психологические особенности партнеров общения чаще всего служат причиной коммуникативных затруднений. Это объясняется, во-первых, тем, что эти затруднения есть результат взаимосвязи и взаимодействия как минимум трех сил: индивидуально-психологических особенностей одного участника, другого участника и их принятия друг другом. Как отмечает Е.А. Климов, совпадение индивидуальных стилей деятельности, отражающих индивидуально-психологические особенности людей, есть одно из основных условий их незатрудненного общения. Во-вторых, это затруднение в межличностном общении можно объяснить сознательным отсутствием регулирования, сдерживания негативно влияющих на общение своих индивидуально-психологических особенностей, таких, например, как раздражительность, излишняя эмоциональность, критичность, скептицизм и др. Ситуация усугубляется тем, что она может </w:t>
      </w:r>
      <w:r w:rsidRPr="002659C0">
        <w:rPr>
          <w:rFonts w:ascii="Times New Roman" w:hAnsi="Times New Roman" w:cs="Times New Roman"/>
          <w:sz w:val="28"/>
          <w:szCs w:val="28"/>
        </w:rPr>
        <w:lastRenderedPageBreak/>
        <w:t>быть выражением позиции одного из участников общения, согласно которой он должен быть «естественным» в своих индивидуальных, в частности эмоци</w:t>
      </w:r>
      <w:r>
        <w:rPr>
          <w:rFonts w:ascii="Times New Roman" w:hAnsi="Times New Roman" w:cs="Times New Roman"/>
          <w:sz w:val="28"/>
          <w:szCs w:val="28"/>
        </w:rPr>
        <w:t>ональных, проявлениях.</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Среди индивидуально-психологических особенностей партнеров, оказывающих наибольшее влияние на общение (и вызывающих затруднения в случае отсутствия или несоответствия этих особенностей общения) отмечаются </w:t>
      </w:r>
      <w:proofErr w:type="spellStart"/>
      <w:r w:rsidRPr="002659C0">
        <w:rPr>
          <w:rFonts w:ascii="Times New Roman" w:hAnsi="Times New Roman" w:cs="Times New Roman"/>
          <w:sz w:val="28"/>
          <w:szCs w:val="28"/>
        </w:rPr>
        <w:t>коммуникативность</w:t>
      </w:r>
      <w:proofErr w:type="spellEnd"/>
      <w:r w:rsidRPr="002659C0">
        <w:rPr>
          <w:rFonts w:ascii="Times New Roman" w:hAnsi="Times New Roman" w:cs="Times New Roman"/>
          <w:sz w:val="28"/>
          <w:szCs w:val="28"/>
        </w:rPr>
        <w:t xml:space="preserve"> (общительность), контактность, эмоциональная устойчивость, импульсивность (реактивность), экстра-, </w:t>
      </w:r>
      <w:proofErr w:type="spellStart"/>
      <w:r w:rsidRPr="002659C0">
        <w:rPr>
          <w:rFonts w:ascii="Times New Roman" w:hAnsi="Times New Roman" w:cs="Times New Roman"/>
          <w:sz w:val="28"/>
          <w:szCs w:val="28"/>
        </w:rPr>
        <w:t>интровертированность</w:t>
      </w:r>
      <w:proofErr w:type="spellEnd"/>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локусконтроля</w:t>
      </w:r>
      <w:proofErr w:type="spellEnd"/>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экстеринтернальность</w:t>
      </w:r>
      <w:proofErr w:type="spellEnd"/>
      <w:r w:rsidRPr="002659C0">
        <w:rPr>
          <w:rFonts w:ascii="Times New Roman" w:hAnsi="Times New Roman" w:cs="Times New Roman"/>
          <w:sz w:val="28"/>
          <w:szCs w:val="28"/>
        </w:rPr>
        <w:t xml:space="preserve">), внутри- и </w:t>
      </w:r>
      <w:proofErr w:type="spellStart"/>
      <w:r w:rsidRPr="002659C0">
        <w:rPr>
          <w:rFonts w:ascii="Times New Roman" w:hAnsi="Times New Roman" w:cs="Times New Roman"/>
          <w:sz w:val="28"/>
          <w:szCs w:val="28"/>
        </w:rPr>
        <w:t>внешнеобвинительность</w:t>
      </w:r>
      <w:proofErr w:type="spellEnd"/>
      <w:r w:rsidRPr="002659C0">
        <w:rPr>
          <w:rFonts w:ascii="Times New Roman" w:hAnsi="Times New Roman" w:cs="Times New Roman"/>
          <w:sz w:val="28"/>
          <w:szCs w:val="28"/>
        </w:rPr>
        <w:t xml:space="preserve"> реакции, особенности когнитивного стиля, недостаточность социальной перцеп</w:t>
      </w:r>
      <w:r>
        <w:rPr>
          <w:rFonts w:ascii="Times New Roman" w:hAnsi="Times New Roman" w:cs="Times New Roman"/>
          <w:sz w:val="28"/>
          <w:szCs w:val="28"/>
        </w:rPr>
        <w:t>ции и др.</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Наиболее изученным среди индивидуально-психологических факторов, влияющих на общение, является экстраверсия-интроверсия. Это объясняется, во-первых, непосредственной и очевидной обусловленностью общения этими характеристиками. </w:t>
      </w:r>
      <w:proofErr w:type="spellStart"/>
      <w:r w:rsidRPr="002659C0">
        <w:rPr>
          <w:rFonts w:ascii="Times New Roman" w:hAnsi="Times New Roman" w:cs="Times New Roman"/>
          <w:sz w:val="28"/>
          <w:szCs w:val="28"/>
        </w:rPr>
        <w:t>Bо</w:t>
      </w:r>
      <w:proofErr w:type="spellEnd"/>
      <w:r w:rsidRPr="002659C0">
        <w:rPr>
          <w:rFonts w:ascii="Times New Roman" w:hAnsi="Times New Roman" w:cs="Times New Roman"/>
          <w:sz w:val="28"/>
          <w:szCs w:val="28"/>
        </w:rPr>
        <w:t xml:space="preserve">-вторых, они всесторонне исследованы благодаря портативности и </w:t>
      </w:r>
      <w:proofErr w:type="spellStart"/>
      <w:r w:rsidRPr="002659C0">
        <w:rPr>
          <w:rFonts w:ascii="Times New Roman" w:hAnsi="Times New Roman" w:cs="Times New Roman"/>
          <w:sz w:val="28"/>
          <w:szCs w:val="28"/>
        </w:rPr>
        <w:t>отработанности</w:t>
      </w:r>
      <w:proofErr w:type="spellEnd"/>
      <w:r w:rsidRPr="002659C0">
        <w:rPr>
          <w:rFonts w:ascii="Times New Roman" w:hAnsi="Times New Roman" w:cs="Times New Roman"/>
          <w:sz w:val="28"/>
          <w:szCs w:val="28"/>
        </w:rPr>
        <w:t xml:space="preserve"> методики их определения по опроснику </w:t>
      </w:r>
      <w:proofErr w:type="spellStart"/>
      <w:r w:rsidRPr="002659C0">
        <w:rPr>
          <w:rFonts w:ascii="Times New Roman" w:hAnsi="Times New Roman" w:cs="Times New Roman"/>
          <w:sz w:val="28"/>
          <w:szCs w:val="28"/>
        </w:rPr>
        <w:t>Айзенка</w:t>
      </w:r>
      <w:proofErr w:type="spellEnd"/>
      <w:r w:rsidRPr="002659C0">
        <w:rPr>
          <w:rFonts w:ascii="Times New Roman" w:hAnsi="Times New Roman" w:cs="Times New Roman"/>
          <w:sz w:val="28"/>
          <w:szCs w:val="28"/>
        </w:rPr>
        <w:t>. В-третьих, эти факторы вызывают интерес благодаря авторитету. Юнга, которому, как отмечалось, принадлежит утверждение, что интроверт не может быть хорошим педагогом из-за его направленности на себя, на свой внутренний мир, а не на других.</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К индивидуально-психологическим факторам, вызывающим определенные затруднения в общении как у говорящего, так и у слушающего; относится когнитивный стиль деятельности. Это целая система особенностей познавательной, прежде всего аналитико-синтетической (С.Л. Рубинштейн) деятельности, особенности организации семантической памяти, структуры тезауруса, стратегии выбора средств и способ</w:t>
      </w:r>
      <w:r>
        <w:rPr>
          <w:rFonts w:ascii="Times New Roman" w:hAnsi="Times New Roman" w:cs="Times New Roman"/>
          <w:sz w:val="28"/>
          <w:szCs w:val="28"/>
        </w:rPr>
        <w:t>ов действий и принятия решений.</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Когнитивный стиль, как и всякий другой индивидуальный стиль, есть устойчиво проявляемая в меняющихся ситуациях и в частности в коммуникативных ситуациях, особенность познавательной деятельности. Отмечается, что одной из основных характеристик когнитивного стиля является степень </w:t>
      </w:r>
      <w:proofErr w:type="spellStart"/>
      <w:r w:rsidRPr="002659C0">
        <w:rPr>
          <w:rFonts w:ascii="Times New Roman" w:hAnsi="Times New Roman" w:cs="Times New Roman"/>
          <w:sz w:val="28"/>
          <w:szCs w:val="28"/>
        </w:rPr>
        <w:t>дифференцированности</w:t>
      </w:r>
      <w:proofErr w:type="spellEnd"/>
      <w:r w:rsidRPr="002659C0">
        <w:rPr>
          <w:rFonts w:ascii="Times New Roman" w:hAnsi="Times New Roman" w:cs="Times New Roman"/>
          <w:sz w:val="28"/>
          <w:szCs w:val="28"/>
        </w:rPr>
        <w:t xml:space="preserve"> когнитивных структур, картины и образа мира (Г.А. </w:t>
      </w:r>
      <w:proofErr w:type="spellStart"/>
      <w:r w:rsidRPr="002659C0">
        <w:rPr>
          <w:rFonts w:ascii="Times New Roman" w:hAnsi="Times New Roman" w:cs="Times New Roman"/>
          <w:sz w:val="28"/>
          <w:szCs w:val="28"/>
        </w:rPr>
        <w:t>Берулава</w:t>
      </w:r>
      <w:proofErr w:type="spellEnd"/>
      <w:r w:rsidRPr="002659C0">
        <w:rPr>
          <w:rFonts w:ascii="Times New Roman" w:hAnsi="Times New Roman" w:cs="Times New Roman"/>
          <w:sz w:val="28"/>
          <w:szCs w:val="28"/>
        </w:rPr>
        <w:t xml:space="preserve">). Выделены два полярных когнитивных стиля - с низкой и высокой дифференциацией. Многие исследования свидетельствуют о том, что субъекты с низкой психологической дифференциацией предпочитают межличностную и групповую деятельность индивидуальной, они более </w:t>
      </w:r>
      <w:r>
        <w:rPr>
          <w:rFonts w:ascii="Times New Roman" w:hAnsi="Times New Roman" w:cs="Times New Roman"/>
          <w:sz w:val="28"/>
          <w:szCs w:val="28"/>
        </w:rPr>
        <w:t>успешны в общении (</w:t>
      </w:r>
      <w:proofErr w:type="spellStart"/>
      <w:r>
        <w:rPr>
          <w:rFonts w:ascii="Times New Roman" w:hAnsi="Times New Roman" w:cs="Times New Roman"/>
          <w:sz w:val="28"/>
          <w:szCs w:val="28"/>
        </w:rPr>
        <w:t>Н.П.Иванов</w:t>
      </w:r>
      <w:proofErr w:type="spellEnd"/>
      <w:r>
        <w:rPr>
          <w:rFonts w:ascii="Times New Roman" w:hAnsi="Times New Roman" w:cs="Times New Roman"/>
          <w:sz w:val="28"/>
          <w:szCs w:val="28"/>
        </w:rPr>
        <w:t>).</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В то же время показано, что люди с высокой дифференциацией когнитивных структур л</w:t>
      </w:r>
      <w:r>
        <w:rPr>
          <w:rFonts w:ascii="Times New Roman" w:hAnsi="Times New Roman" w:cs="Times New Roman"/>
          <w:sz w:val="28"/>
          <w:szCs w:val="28"/>
        </w:rPr>
        <w:t>учше понимают другого человека.</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Достаточно большие затруднения вызывает низкий уровень эмоциональной регуляции (или его отсутствие в общении), проявляющийся в неконтролируемой реакции партнеров общения друг на друга, на текст, на всю коммуникативную ситуацию. Стрессором может быть деятельность, партнер или сам говорящий (Н.В. Витт). В зависимости от этого меняется </w:t>
      </w:r>
      <w:r w:rsidRPr="002659C0">
        <w:rPr>
          <w:rFonts w:ascii="Times New Roman" w:hAnsi="Times New Roman" w:cs="Times New Roman"/>
          <w:sz w:val="28"/>
          <w:szCs w:val="28"/>
        </w:rPr>
        <w:lastRenderedPageBreak/>
        <w:t>общая тональность общения, интонационная, лексико-грамматическая характеристика текста, невербальные средства. Соответственно можно сказать, что индивидуально-психологические особенности, включающие интеллектуальные, аффективные (эмоциональные), волевые, поведенческие, личностные проявления, могут как облегчать, так и затруднять общение. Все, что вызывает затруднение в межличностном общении, должно быть пр</w:t>
      </w:r>
      <w:r>
        <w:rPr>
          <w:rFonts w:ascii="Times New Roman" w:hAnsi="Times New Roman" w:cs="Times New Roman"/>
          <w:sz w:val="28"/>
          <w:szCs w:val="28"/>
        </w:rPr>
        <w:t>едметом, осознания и коррекции.</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Отмечая влияние индивидуально-психологических особенностей партнеров общения на этот процесс, исследователи имеют в виду </w:t>
      </w:r>
      <w:proofErr w:type="spellStart"/>
      <w:r w:rsidRPr="002659C0">
        <w:rPr>
          <w:rFonts w:ascii="Times New Roman" w:hAnsi="Times New Roman" w:cs="Times New Roman"/>
          <w:sz w:val="28"/>
          <w:szCs w:val="28"/>
        </w:rPr>
        <w:t>неакцентуированных</w:t>
      </w:r>
      <w:proofErr w:type="spellEnd"/>
      <w:r w:rsidRPr="002659C0">
        <w:rPr>
          <w:rFonts w:ascii="Times New Roman" w:hAnsi="Times New Roman" w:cs="Times New Roman"/>
          <w:sz w:val="28"/>
          <w:szCs w:val="28"/>
        </w:rPr>
        <w:t xml:space="preserve"> людей. Акцентуация характера, личности (К. </w:t>
      </w:r>
      <w:proofErr w:type="spellStart"/>
      <w:r w:rsidRPr="002659C0">
        <w:rPr>
          <w:rFonts w:ascii="Times New Roman" w:hAnsi="Times New Roman" w:cs="Times New Roman"/>
          <w:sz w:val="28"/>
          <w:szCs w:val="28"/>
        </w:rPr>
        <w:t>Леонгард</w:t>
      </w:r>
      <w:proofErr w:type="spellEnd"/>
      <w:r w:rsidRPr="002659C0">
        <w:rPr>
          <w:rFonts w:ascii="Times New Roman" w:hAnsi="Times New Roman" w:cs="Times New Roman"/>
          <w:sz w:val="28"/>
          <w:szCs w:val="28"/>
        </w:rPr>
        <w:t xml:space="preserve">, А.Е. </w:t>
      </w:r>
      <w:proofErr w:type="spellStart"/>
      <w:r w:rsidRPr="002659C0">
        <w:rPr>
          <w:rFonts w:ascii="Times New Roman" w:hAnsi="Times New Roman" w:cs="Times New Roman"/>
          <w:sz w:val="28"/>
          <w:szCs w:val="28"/>
        </w:rPr>
        <w:t>Личко</w:t>
      </w:r>
      <w:proofErr w:type="spellEnd"/>
      <w:r w:rsidRPr="002659C0">
        <w:rPr>
          <w:rFonts w:ascii="Times New Roman" w:hAnsi="Times New Roman" w:cs="Times New Roman"/>
          <w:sz w:val="28"/>
          <w:szCs w:val="28"/>
        </w:rPr>
        <w:t xml:space="preserve">) - это чрезмерная выраженность отдельных черт, личностных, характерологических проявлений (интеллектуальных, эмоциональных, волевых, поведенческих). В настоящее время выделены 13 типов акцентуации характера (личности), каждый из которых имеет </w:t>
      </w:r>
      <w:proofErr w:type="spellStart"/>
      <w:r w:rsidRPr="002659C0">
        <w:rPr>
          <w:rFonts w:ascii="Times New Roman" w:hAnsi="Times New Roman" w:cs="Times New Roman"/>
          <w:sz w:val="28"/>
          <w:szCs w:val="28"/>
        </w:rPr>
        <w:t>общеповеденческую</w:t>
      </w:r>
      <w:proofErr w:type="spellEnd"/>
      <w:r w:rsidRPr="002659C0">
        <w:rPr>
          <w:rFonts w:ascii="Times New Roman" w:hAnsi="Times New Roman" w:cs="Times New Roman"/>
          <w:sz w:val="28"/>
          <w:szCs w:val="28"/>
        </w:rPr>
        <w:t xml:space="preserve"> специфику коммуникативного проявления:</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циклоидный - с че</w:t>
      </w:r>
      <w:r>
        <w:rPr>
          <w:rFonts w:ascii="Times New Roman" w:hAnsi="Times New Roman" w:cs="Times New Roman"/>
          <w:sz w:val="28"/>
          <w:szCs w:val="28"/>
        </w:rPr>
        <w:t>редованием фаз настроения;</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гипертимный</w:t>
      </w:r>
      <w:proofErr w:type="spellEnd"/>
      <w:r w:rsidRPr="002659C0">
        <w:rPr>
          <w:rFonts w:ascii="Times New Roman" w:hAnsi="Times New Roman" w:cs="Times New Roman"/>
          <w:sz w:val="28"/>
          <w:szCs w:val="28"/>
        </w:rPr>
        <w:t xml:space="preserve"> - постоянная приподнятость настроения; лабильный - с резкой сменой настроения; астенический, со свойственной ему раздражительностью, утомляемостью, склонностью к депрессиям;</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сензитивный</w:t>
      </w:r>
      <w:proofErr w:type="spellEnd"/>
      <w:r w:rsidRPr="002659C0">
        <w:rPr>
          <w:rFonts w:ascii="Times New Roman" w:hAnsi="Times New Roman" w:cs="Times New Roman"/>
          <w:sz w:val="28"/>
          <w:szCs w:val="28"/>
        </w:rPr>
        <w:t xml:space="preserve"> - с обостренным чувством собственной неполноценности,</w:t>
      </w:r>
      <w:r>
        <w:rPr>
          <w:rFonts w:ascii="Times New Roman" w:hAnsi="Times New Roman" w:cs="Times New Roman"/>
          <w:sz w:val="28"/>
          <w:szCs w:val="28"/>
        </w:rPr>
        <w:t xml:space="preserve"> повышенной впечатлительностью;</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психоастенический</w:t>
      </w:r>
      <w:proofErr w:type="spellEnd"/>
      <w:r w:rsidRPr="002659C0">
        <w:rPr>
          <w:rFonts w:ascii="Times New Roman" w:hAnsi="Times New Roman" w:cs="Times New Roman"/>
          <w:sz w:val="28"/>
          <w:szCs w:val="28"/>
        </w:rPr>
        <w:t xml:space="preserve"> - высокая тревожность, склонность к самоан</w:t>
      </w:r>
      <w:r>
        <w:rPr>
          <w:rFonts w:ascii="Times New Roman" w:hAnsi="Times New Roman" w:cs="Times New Roman"/>
          <w:sz w:val="28"/>
          <w:szCs w:val="28"/>
        </w:rPr>
        <w:t>ализу, сомнениям, рассуждениям;</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шизоидный тип, которому свойственна замкнутость, интроверсия, неко</w:t>
      </w:r>
      <w:r>
        <w:rPr>
          <w:rFonts w:ascii="Times New Roman" w:hAnsi="Times New Roman" w:cs="Times New Roman"/>
          <w:sz w:val="28"/>
          <w:szCs w:val="28"/>
        </w:rPr>
        <w:t xml:space="preserve">нтактность, отсутствие </w:t>
      </w:r>
      <w:proofErr w:type="spellStart"/>
      <w:r>
        <w:rPr>
          <w:rFonts w:ascii="Times New Roman" w:hAnsi="Times New Roman" w:cs="Times New Roman"/>
          <w:sz w:val="28"/>
          <w:szCs w:val="28"/>
        </w:rPr>
        <w:t>эмпатии</w:t>
      </w:r>
      <w:proofErr w:type="spellEnd"/>
      <w:r>
        <w:rPr>
          <w:rFonts w:ascii="Times New Roman" w:hAnsi="Times New Roman" w:cs="Times New Roman"/>
          <w:sz w:val="28"/>
          <w:szCs w:val="28"/>
        </w:rPr>
        <w:t>;</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эпилептоидный, характеризующийся конфликтностью, вязкостью мышления, излишним педа</w:t>
      </w:r>
      <w:r>
        <w:rPr>
          <w:rFonts w:ascii="Times New Roman" w:hAnsi="Times New Roman" w:cs="Times New Roman"/>
          <w:sz w:val="28"/>
          <w:szCs w:val="28"/>
        </w:rPr>
        <w:t>нтизмом, тоскливым настроением;</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паранойяльный (параноидный) тип, отличающийся обидчивостью, стремлением к доминированию, неприятием мнения других, стойкостью отрицательных аф</w:t>
      </w:r>
      <w:r>
        <w:rPr>
          <w:rFonts w:ascii="Times New Roman" w:hAnsi="Times New Roman" w:cs="Times New Roman"/>
          <w:sz w:val="28"/>
          <w:szCs w:val="28"/>
        </w:rPr>
        <w:t>фектов, высокой конфликтностью;</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истероидный</w:t>
      </w:r>
      <w:proofErr w:type="spellEnd"/>
      <w:r w:rsidRPr="002659C0">
        <w:rPr>
          <w:rFonts w:ascii="Times New Roman" w:hAnsi="Times New Roman" w:cs="Times New Roman"/>
          <w:sz w:val="28"/>
          <w:szCs w:val="28"/>
        </w:rPr>
        <w:t xml:space="preserve"> тип, характеризуемый стремлением привлечь к себе внимание, фантазиров</w:t>
      </w:r>
      <w:r>
        <w:rPr>
          <w:rFonts w:ascii="Times New Roman" w:hAnsi="Times New Roman" w:cs="Times New Roman"/>
          <w:sz w:val="28"/>
          <w:szCs w:val="28"/>
        </w:rPr>
        <w:t>анием, притворством, лживостью;</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w:t>
      </w:r>
      <w:proofErr w:type="spellStart"/>
      <w:r w:rsidRPr="002659C0">
        <w:rPr>
          <w:rFonts w:ascii="Times New Roman" w:hAnsi="Times New Roman" w:cs="Times New Roman"/>
          <w:sz w:val="28"/>
          <w:szCs w:val="28"/>
        </w:rPr>
        <w:t>дистимный</w:t>
      </w:r>
      <w:proofErr w:type="spellEnd"/>
      <w:r w:rsidRPr="002659C0">
        <w:rPr>
          <w:rFonts w:ascii="Times New Roman" w:hAnsi="Times New Roman" w:cs="Times New Roman"/>
          <w:sz w:val="28"/>
          <w:szCs w:val="28"/>
        </w:rPr>
        <w:t xml:space="preserve"> - склонный к депрессиям, преобладанию по</w:t>
      </w:r>
      <w:r>
        <w:rPr>
          <w:rFonts w:ascii="Times New Roman" w:hAnsi="Times New Roman" w:cs="Times New Roman"/>
          <w:sz w:val="28"/>
          <w:szCs w:val="28"/>
        </w:rPr>
        <w:t>ниженного, мрачного настроения;</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неустойчивый - с легкой сменой настроений, скл</w:t>
      </w:r>
      <w:r>
        <w:rPr>
          <w:rFonts w:ascii="Times New Roman" w:hAnsi="Times New Roman" w:cs="Times New Roman"/>
          <w:sz w:val="28"/>
          <w:szCs w:val="28"/>
        </w:rPr>
        <w:t>онностью подпадать под влияние;</w:t>
      </w: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конформный тип характеризуется недостаточностью критичности,</w:t>
      </w:r>
      <w:r>
        <w:rPr>
          <w:rFonts w:ascii="Times New Roman" w:hAnsi="Times New Roman" w:cs="Times New Roman"/>
          <w:sz w:val="28"/>
          <w:szCs w:val="28"/>
        </w:rPr>
        <w:t xml:space="preserve"> зависимостью от мнения других.</w:t>
      </w: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Отмечается, что чистые типы акцентуации встречаются редко, чаще встречаются смешанные типы и типы с неявно выраженной акцентуацией. Однако очевидно, что </w:t>
      </w:r>
      <w:proofErr w:type="spellStart"/>
      <w:r w:rsidRPr="002659C0">
        <w:rPr>
          <w:rFonts w:ascii="Times New Roman" w:hAnsi="Times New Roman" w:cs="Times New Roman"/>
          <w:sz w:val="28"/>
          <w:szCs w:val="28"/>
        </w:rPr>
        <w:t>акцентуированность</w:t>
      </w:r>
      <w:proofErr w:type="spellEnd"/>
      <w:r w:rsidRPr="002659C0">
        <w:rPr>
          <w:rFonts w:ascii="Times New Roman" w:hAnsi="Times New Roman" w:cs="Times New Roman"/>
          <w:sz w:val="28"/>
          <w:szCs w:val="28"/>
        </w:rPr>
        <w:t xml:space="preserve"> в любом случае проявляется в характере общения. В силу этого оно может быть неадекватным коммуникативной ситуации (непонимание, срывы, оскорбления, </w:t>
      </w:r>
      <w:r w:rsidRPr="002659C0">
        <w:rPr>
          <w:rFonts w:ascii="Times New Roman" w:hAnsi="Times New Roman" w:cs="Times New Roman"/>
          <w:sz w:val="28"/>
          <w:szCs w:val="28"/>
        </w:rPr>
        <w:lastRenderedPageBreak/>
        <w:t xml:space="preserve">прекращение общения). Человек, прежде всего, должен знать свои </w:t>
      </w:r>
      <w:proofErr w:type="spellStart"/>
      <w:r w:rsidRPr="002659C0">
        <w:rPr>
          <w:rFonts w:ascii="Times New Roman" w:hAnsi="Times New Roman" w:cs="Times New Roman"/>
          <w:sz w:val="28"/>
          <w:szCs w:val="28"/>
        </w:rPr>
        <w:t>ивдивидуально</w:t>
      </w:r>
      <w:proofErr w:type="spellEnd"/>
      <w:r w:rsidRPr="002659C0">
        <w:rPr>
          <w:rFonts w:ascii="Times New Roman" w:hAnsi="Times New Roman" w:cs="Times New Roman"/>
          <w:sz w:val="28"/>
          <w:szCs w:val="28"/>
        </w:rPr>
        <w:t>-психологические особенности, особенности собеседников и учитывать их для предотвращения затруднений в общении.</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b/>
          <w:sz w:val="28"/>
          <w:szCs w:val="28"/>
        </w:rPr>
      </w:pPr>
      <w:r w:rsidRPr="002659C0">
        <w:rPr>
          <w:rFonts w:ascii="Times New Roman" w:hAnsi="Times New Roman" w:cs="Times New Roman"/>
          <w:b/>
          <w:sz w:val="28"/>
          <w:szCs w:val="28"/>
        </w:rPr>
        <w:t>Заключение</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2659C0">
        <w:rPr>
          <w:rFonts w:ascii="Times New Roman" w:hAnsi="Times New Roman" w:cs="Times New Roman"/>
          <w:sz w:val="28"/>
          <w:szCs w:val="28"/>
        </w:rPr>
        <w:t xml:space="preserve">Какое же место в жизни общества занимает общение? Решение этой проблемы является весьма специфичным в рамках отечественной психологии. Сам термин «общение» не имеет точного аналога в традиционной психологии не только потому, что не вполне эквивалентен обычно употребляемому английскому термину «коммуникация», но и потому, что содержание его может быть рассмотрено лишь в понятийном словаре теории деятельности. Конечно, в структуре общения могут быть выделены такие его стороны, которые описаны или исследованы в других системах социально-психологического знания. Так, например, по отношению к межличностному общению приводятся три группы значений, свойственных обыденному сознанию (Куницына, Казаринова, 2001): 1) объединение, создание общности, целостности («хорошая компания, друзья»); 2) передача сообщений, обмен информацией («разговаривать, беседовать»); 3) встречное движение, взаимопроникновение, нередко носящее тайный или интимный характер («глубоко понимать друг друга»). Здесь по существу как раз и показано, как в понятие общения включаются три различных процесса. Однако суть проблемы, как она ставится в отечественной психологии, принципиально отлична и не сводится к простому суммированию названных трех процессов. Оба ряда отношений человека – и общественные, и межличностные – раскрываются, реализуются именно в общении. Таким образом, корни общения – в самой материальной жизнедеятельности индивидов. Общение же и есть реализация всей системы отношений человека. «В нормальных обстоятельствах отношения человека к окружающему его предметному миру всегда опосредованы его отношением к людям, к обществу» (Леонтьев, 1975), т.е. включены в общение. Здесь особенно важно подчеркнуть ту мысль, что в реальном общении даны не только межличностные отношения людей, выявляются не только их эмоциональные привязанности, неприязнь и прочее, но в ткань общения воплощаются и общественные, безличные по своей природе, отношения. Многообразные отношения человека не охватываются только межличностным контактом: положение человека за узкими рамками межличностных связей, в более широкой социальной системе, где его место определяется не ожиданиями взаимодействующих с ним индивидов, также требует определенного построения системы его связей, а этот процесс может быть реализован тоже только в общении. Вне общения просто немыслимо человеческое общество. Общение выступает в нем как способ цементирования индивидов и вместе с тем как способ развития самих этих индивидов. Именно отсюда и вытекает существование общения одновременно и как реальности общественных отношений, и как реальности </w:t>
      </w:r>
      <w:r w:rsidRPr="002659C0">
        <w:rPr>
          <w:rFonts w:ascii="Times New Roman" w:hAnsi="Times New Roman" w:cs="Times New Roman"/>
          <w:sz w:val="28"/>
          <w:szCs w:val="28"/>
        </w:rPr>
        <w:lastRenderedPageBreak/>
        <w:t>межличностных отношений. Естественно, что каждый ряд отношений реализуется в специфических формах общения. Общение как реализация межличностных отношений – процесс, более изученный в социальной психологии, в то время как общение между группами скорее исследуется в социологии. Общение, в том числе в системе межличностных отношений, порождено совместной жизнедеятельностью людей, поэтому оно осуществляется при самых разнообразных межличностных отношениях, т.е. дано и в случае положительного, и в случае отрицательного отношения одного человека к другому. Тип межличностных отношений не безразличен к тому, как будет построено общение, но оно существует в специфических формах, даже когда отношения крайне обострены. То же относится и к характеристике общения на макроуровне как реализации общественных отношений. И в этом случае, общаются ли между собой группы или индивиды как представители социальных групп, акт общения неизбежно должен состояться, вынужден состояться, даже если группы антагонистичны. Такое двойственное понимание общения – в широком и узком смысле слова – вытекает из самой логики понимания связи межличностных и общественных отношений. Выступая представителем некоторой социальной группы, человек общается с другим представителем другой социальной группы и одновременно реализует два рода отношений: и безличные, и личностные.</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Речевое общение широко исследуется во всем мире. Достаточно сказать, что только в США этой проблемой занимаются несколько десятков тысяч научных работников. Созданы специальные центры изучения общения (например, Центр Карнеги). При этом до сих пор не достигнуто единство в толковании самого понятия «общение», его форм, механизмов. Естественно, что исследователи по-разному, с разных точек зрения интерпретируют этот процесс, создавая его различные модели, предлагая разные подходы к его изучению: коммуникативно-информационные, интерактивные, </w:t>
      </w:r>
      <w:proofErr w:type="spellStart"/>
      <w:r w:rsidRPr="002659C0">
        <w:rPr>
          <w:rFonts w:ascii="Times New Roman" w:hAnsi="Times New Roman" w:cs="Times New Roman"/>
          <w:sz w:val="28"/>
          <w:szCs w:val="28"/>
        </w:rPr>
        <w:t>деятельностные</w:t>
      </w:r>
      <w:proofErr w:type="spellEnd"/>
      <w:r w:rsidRPr="002659C0">
        <w:rPr>
          <w:rFonts w:ascii="Times New Roman" w:hAnsi="Times New Roman" w:cs="Times New Roman"/>
          <w:sz w:val="28"/>
          <w:szCs w:val="28"/>
        </w:rPr>
        <w:t xml:space="preserve"> и др.</w:t>
      </w:r>
    </w:p>
    <w:p w:rsidR="002659C0" w:rsidRDefault="002659C0" w:rsidP="002659C0">
      <w:pPr>
        <w:spacing w:after="0" w:line="240" w:lineRule="auto"/>
        <w:jc w:val="both"/>
        <w:rPr>
          <w:rFonts w:ascii="Times New Roman" w:hAnsi="Times New Roman" w:cs="Times New Roman"/>
          <w:sz w:val="28"/>
          <w:szCs w:val="28"/>
        </w:rPr>
      </w:pPr>
    </w:p>
    <w:p w:rsid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Литература</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Андреева Г.М. Психология социального познания: Учебник. – М.: Аспект Пресс, 2000. – 288с.</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Леонтьев А.А. Педагогическое общение. – М., 1996.</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Рогов Е.И. Психология общения. – М.: </w:t>
      </w:r>
      <w:proofErr w:type="spellStart"/>
      <w:r w:rsidRPr="002659C0">
        <w:rPr>
          <w:rFonts w:ascii="Times New Roman" w:hAnsi="Times New Roman" w:cs="Times New Roman"/>
          <w:sz w:val="28"/>
          <w:szCs w:val="28"/>
        </w:rPr>
        <w:t>Гуманит</w:t>
      </w:r>
      <w:proofErr w:type="spellEnd"/>
      <w:r w:rsidRPr="002659C0">
        <w:rPr>
          <w:rFonts w:ascii="Times New Roman" w:hAnsi="Times New Roman" w:cs="Times New Roman"/>
          <w:sz w:val="28"/>
          <w:szCs w:val="28"/>
        </w:rPr>
        <w:t>. Изд. Центр ВЛАДОС, 2001.</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Талызина Н.Ф. Педагогическая психология. – М., 1998.</w:t>
      </w:r>
    </w:p>
    <w:p w:rsidR="002659C0" w:rsidRPr="002659C0" w:rsidRDefault="002659C0" w:rsidP="002659C0">
      <w:pPr>
        <w:spacing w:after="0" w:line="240" w:lineRule="auto"/>
        <w:jc w:val="both"/>
        <w:rPr>
          <w:rFonts w:ascii="Times New Roman" w:hAnsi="Times New Roman" w:cs="Times New Roman"/>
          <w:sz w:val="28"/>
          <w:szCs w:val="28"/>
        </w:rPr>
      </w:pPr>
    </w:p>
    <w:p w:rsidR="002659C0" w:rsidRPr="002659C0" w:rsidRDefault="002659C0" w:rsidP="002659C0">
      <w:pPr>
        <w:spacing w:after="0" w:line="240" w:lineRule="auto"/>
        <w:jc w:val="both"/>
        <w:rPr>
          <w:rFonts w:ascii="Times New Roman" w:hAnsi="Times New Roman" w:cs="Times New Roman"/>
          <w:sz w:val="28"/>
          <w:szCs w:val="28"/>
        </w:rPr>
      </w:pPr>
      <w:r w:rsidRPr="002659C0">
        <w:rPr>
          <w:rFonts w:ascii="Times New Roman" w:hAnsi="Times New Roman" w:cs="Times New Roman"/>
          <w:sz w:val="28"/>
          <w:szCs w:val="28"/>
        </w:rPr>
        <w:t xml:space="preserve">    Шейнов В.П. Скрытое управление человеком (Психология манипулирования)/ </w:t>
      </w:r>
      <w:proofErr w:type="spellStart"/>
      <w:r w:rsidRPr="002659C0">
        <w:rPr>
          <w:rFonts w:ascii="Times New Roman" w:hAnsi="Times New Roman" w:cs="Times New Roman"/>
          <w:sz w:val="28"/>
          <w:szCs w:val="28"/>
        </w:rPr>
        <w:t>В.П.Шейнов</w:t>
      </w:r>
      <w:proofErr w:type="spellEnd"/>
      <w:r w:rsidRPr="002659C0">
        <w:rPr>
          <w:rFonts w:ascii="Times New Roman" w:hAnsi="Times New Roman" w:cs="Times New Roman"/>
          <w:sz w:val="28"/>
          <w:szCs w:val="28"/>
        </w:rPr>
        <w:t>. – М., 2006.</w:t>
      </w:r>
    </w:p>
    <w:sectPr w:rsidR="002659C0" w:rsidRPr="002659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9C0"/>
    <w:rsid w:val="002659C0"/>
    <w:rsid w:val="00330364"/>
    <w:rsid w:val="009C3C4B"/>
    <w:rsid w:val="00F308B6"/>
    <w:rsid w:val="00FC08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3724</Words>
  <Characters>21232</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ASUS</cp:lastModifiedBy>
  <cp:revision>3</cp:revision>
  <cp:lastPrinted>2015-12-09T09:43:00Z</cp:lastPrinted>
  <dcterms:created xsi:type="dcterms:W3CDTF">2015-12-09T09:38:00Z</dcterms:created>
  <dcterms:modified xsi:type="dcterms:W3CDTF">2016-01-09T10:17:00Z</dcterms:modified>
</cp:coreProperties>
</file>